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B785" w14:textId="77777777" w:rsidR="00F4015E" w:rsidRPr="00F4015E" w:rsidRDefault="00F4015E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F4015E">
        <w:rPr>
          <w:sz w:val="28"/>
          <w:szCs w:val="28"/>
        </w:rPr>
        <w:t>Clinton House</w:t>
      </w:r>
    </w:p>
    <w:p w14:paraId="61B6B786" w14:textId="77777777" w:rsidR="00F4015E" w:rsidRPr="00F4015E" w:rsidRDefault="00F4015E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F4015E">
        <w:rPr>
          <w:sz w:val="28"/>
          <w:szCs w:val="28"/>
        </w:rPr>
        <w:t>27 Lower Green Road</w:t>
      </w:r>
    </w:p>
    <w:p w14:paraId="61B6B787" w14:textId="77777777" w:rsidR="00F4015E" w:rsidRDefault="00F4015E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F4015E">
        <w:rPr>
          <w:sz w:val="28"/>
          <w:szCs w:val="28"/>
        </w:rPr>
        <w:t>ESHER Surrey KT10 8HE</w:t>
      </w:r>
    </w:p>
    <w:p w14:paraId="61B6B788" w14:textId="77777777" w:rsidR="00F4015E" w:rsidRDefault="00F4015E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14:paraId="61B6B789" w14:textId="77777777" w:rsidR="00603DED" w:rsidRDefault="00F4015E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12</w:t>
      </w:r>
      <w:r w:rsidRPr="00F4015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October 2023</w:t>
      </w:r>
      <w:r w:rsidR="00603DED">
        <w:rPr>
          <w:sz w:val="28"/>
          <w:szCs w:val="28"/>
        </w:rPr>
        <w:t xml:space="preserve">     </w:t>
      </w:r>
    </w:p>
    <w:p w14:paraId="61B6B78A" w14:textId="77777777" w:rsidR="00603DED" w:rsidRDefault="00603DED" w:rsidP="00F4015E">
      <w:pPr>
        <w:pStyle w:val="NoSpacing"/>
        <w:rPr>
          <w:sz w:val="28"/>
          <w:szCs w:val="28"/>
        </w:rPr>
      </w:pPr>
    </w:p>
    <w:p w14:paraId="61B6B78B" w14:textId="77777777" w:rsidR="00603DED" w:rsidRDefault="00603DED" w:rsidP="00F4015E">
      <w:pPr>
        <w:pStyle w:val="NoSpacing"/>
        <w:rPr>
          <w:sz w:val="28"/>
          <w:szCs w:val="28"/>
        </w:rPr>
      </w:pPr>
    </w:p>
    <w:p w14:paraId="61B6B78C" w14:textId="77777777" w:rsidR="00F4015E" w:rsidRDefault="00603DED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Dear     </w:t>
      </w:r>
      <w:r w:rsidR="00F4015E">
        <w:rPr>
          <w:sz w:val="28"/>
          <w:szCs w:val="28"/>
        </w:rPr>
        <w:t>Sir/Madam</w:t>
      </w:r>
    </w:p>
    <w:p w14:paraId="61B6B78D" w14:textId="77777777" w:rsidR="00603DED" w:rsidRDefault="00603DED" w:rsidP="00F4015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B6B78E" w14:textId="77777777" w:rsidR="00F4015E" w:rsidRPr="00850A65" w:rsidRDefault="00603DED" w:rsidP="00F4015E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Re</w:t>
      </w:r>
      <w:r w:rsidR="00850A65" w:rsidRPr="00850A65">
        <w:rPr>
          <w:b/>
          <w:sz w:val="28"/>
          <w:szCs w:val="28"/>
          <w:u w:val="single"/>
        </w:rPr>
        <w:t xml:space="preserve">: </w:t>
      </w:r>
      <w:r>
        <w:rPr>
          <w:b/>
          <w:sz w:val="28"/>
          <w:szCs w:val="28"/>
          <w:u w:val="single"/>
        </w:rPr>
        <w:t>Draft Recommendations -</w:t>
      </w:r>
      <w:r w:rsidR="00F4015E" w:rsidRPr="00850A65">
        <w:rPr>
          <w:b/>
          <w:sz w:val="28"/>
          <w:szCs w:val="28"/>
          <w:u w:val="single"/>
        </w:rPr>
        <w:t xml:space="preserve"> New electoral arrangements for Surrey County Council</w:t>
      </w:r>
    </w:p>
    <w:p w14:paraId="61B6B78F" w14:textId="77777777" w:rsidR="00603DED" w:rsidRDefault="00603DED">
      <w:pPr>
        <w:rPr>
          <w:b/>
          <w:sz w:val="28"/>
          <w:szCs w:val="28"/>
          <w:u w:val="single"/>
        </w:rPr>
      </w:pPr>
    </w:p>
    <w:p w14:paraId="61B6B790" w14:textId="77777777" w:rsidR="007245F6" w:rsidRPr="00887055" w:rsidRDefault="007245F6">
      <w:pPr>
        <w:rPr>
          <w:sz w:val="28"/>
          <w:szCs w:val="28"/>
        </w:rPr>
      </w:pPr>
      <w:r w:rsidRPr="00887055">
        <w:rPr>
          <w:sz w:val="28"/>
          <w:szCs w:val="28"/>
        </w:rPr>
        <w:t xml:space="preserve">It was my privilege to represent the ward of Weston Green on Elmbridge Borough Council for over 20 years. My husband </w:t>
      </w:r>
      <w:r w:rsidR="003E0F72">
        <w:rPr>
          <w:sz w:val="28"/>
          <w:szCs w:val="28"/>
        </w:rPr>
        <w:t>and I have lived here for</w:t>
      </w:r>
      <w:r w:rsidRPr="00887055">
        <w:rPr>
          <w:sz w:val="28"/>
          <w:szCs w:val="28"/>
        </w:rPr>
        <w:t xml:space="preserve"> 40 years and I know the area and its residents extremely </w:t>
      </w:r>
      <w:r w:rsidR="000F4CB7" w:rsidRPr="00887055">
        <w:rPr>
          <w:sz w:val="28"/>
          <w:szCs w:val="28"/>
        </w:rPr>
        <w:t>well.</w:t>
      </w:r>
    </w:p>
    <w:p w14:paraId="61B6B791" w14:textId="77777777" w:rsidR="00B46A02" w:rsidRDefault="007245F6">
      <w:pPr>
        <w:rPr>
          <w:sz w:val="28"/>
          <w:szCs w:val="28"/>
        </w:rPr>
      </w:pPr>
      <w:r w:rsidRPr="00887055">
        <w:rPr>
          <w:sz w:val="28"/>
          <w:szCs w:val="28"/>
        </w:rPr>
        <w:t xml:space="preserve">Weston Green </w:t>
      </w:r>
      <w:r w:rsidR="00887055" w:rsidRPr="00887055">
        <w:rPr>
          <w:sz w:val="28"/>
          <w:szCs w:val="28"/>
        </w:rPr>
        <w:t xml:space="preserve">(WG) </w:t>
      </w:r>
      <w:r w:rsidRPr="00887055">
        <w:rPr>
          <w:sz w:val="28"/>
          <w:szCs w:val="28"/>
        </w:rPr>
        <w:t>and Thames Ditton</w:t>
      </w:r>
      <w:r w:rsidR="00B46A02">
        <w:rPr>
          <w:sz w:val="28"/>
          <w:szCs w:val="28"/>
        </w:rPr>
        <w:t xml:space="preserve"> (TD)</w:t>
      </w:r>
      <w:r w:rsidR="00736D9C">
        <w:rPr>
          <w:sz w:val="28"/>
          <w:szCs w:val="28"/>
        </w:rPr>
        <w:t xml:space="preserve"> have</w:t>
      </w:r>
      <w:r w:rsidR="000F4CB7" w:rsidRPr="00887055">
        <w:rPr>
          <w:sz w:val="28"/>
          <w:szCs w:val="28"/>
        </w:rPr>
        <w:t xml:space="preserve"> historically </w:t>
      </w:r>
      <w:r w:rsidR="00736D9C">
        <w:rPr>
          <w:sz w:val="28"/>
          <w:szCs w:val="28"/>
        </w:rPr>
        <w:t xml:space="preserve">been </w:t>
      </w:r>
      <w:r w:rsidR="000F4CB7" w:rsidRPr="00887055">
        <w:rPr>
          <w:sz w:val="28"/>
          <w:szCs w:val="28"/>
        </w:rPr>
        <w:t>linked for centuries resulting in a strong historical identity.</w:t>
      </w:r>
      <w:r w:rsidR="00B46A02">
        <w:rPr>
          <w:sz w:val="28"/>
          <w:szCs w:val="28"/>
        </w:rPr>
        <w:t xml:space="preserve"> The two areas became the same division in 1895 when the Esher and District Urban D</w:t>
      </w:r>
      <w:r w:rsidR="00736D9C">
        <w:rPr>
          <w:sz w:val="28"/>
          <w:szCs w:val="28"/>
        </w:rPr>
        <w:t xml:space="preserve">istrict Council was set up and </w:t>
      </w:r>
      <w:r w:rsidR="00B46A02">
        <w:rPr>
          <w:sz w:val="28"/>
          <w:szCs w:val="28"/>
        </w:rPr>
        <w:t>remains so to this day.  The Manor of Weston Green was mentioned in the Domesday</w:t>
      </w:r>
      <w:r w:rsidR="003B0FF1">
        <w:rPr>
          <w:sz w:val="28"/>
          <w:szCs w:val="28"/>
        </w:rPr>
        <w:t xml:space="preserve"> Book as </w:t>
      </w:r>
      <w:r w:rsidR="00736D9C">
        <w:rPr>
          <w:sz w:val="28"/>
          <w:szCs w:val="28"/>
        </w:rPr>
        <w:t xml:space="preserve">being a </w:t>
      </w:r>
      <w:r w:rsidR="003B0FF1">
        <w:rPr>
          <w:sz w:val="28"/>
          <w:szCs w:val="28"/>
        </w:rPr>
        <w:t>part of Thames Ditton.</w:t>
      </w:r>
    </w:p>
    <w:p w14:paraId="61B6B792" w14:textId="77777777" w:rsidR="007245F6" w:rsidRPr="00887055" w:rsidRDefault="00B46A02">
      <w:pPr>
        <w:rPr>
          <w:sz w:val="28"/>
          <w:szCs w:val="28"/>
        </w:rPr>
      </w:pPr>
      <w:r>
        <w:rPr>
          <w:sz w:val="28"/>
          <w:szCs w:val="28"/>
        </w:rPr>
        <w:t>There exists</w:t>
      </w:r>
      <w:r w:rsidR="000F4CB7" w:rsidRPr="00887055">
        <w:rPr>
          <w:sz w:val="28"/>
          <w:szCs w:val="28"/>
        </w:rPr>
        <w:t xml:space="preserve"> a</w:t>
      </w:r>
      <w:r w:rsidR="007245F6" w:rsidRPr="00887055">
        <w:rPr>
          <w:sz w:val="28"/>
          <w:szCs w:val="28"/>
        </w:rPr>
        <w:t xml:space="preserve"> thriving Residents’</w:t>
      </w:r>
      <w:r>
        <w:rPr>
          <w:sz w:val="28"/>
          <w:szCs w:val="28"/>
        </w:rPr>
        <w:t xml:space="preserve"> Association -</w:t>
      </w:r>
      <w:r w:rsidR="007245F6" w:rsidRPr="00887055">
        <w:rPr>
          <w:sz w:val="28"/>
          <w:szCs w:val="28"/>
        </w:rPr>
        <w:t xml:space="preserve"> set up nearly 90 years ago </w:t>
      </w:r>
      <w:r>
        <w:rPr>
          <w:sz w:val="28"/>
          <w:szCs w:val="28"/>
        </w:rPr>
        <w:t>and</w:t>
      </w:r>
      <w:r w:rsidR="007245F6" w:rsidRPr="00887055">
        <w:rPr>
          <w:sz w:val="28"/>
          <w:szCs w:val="28"/>
        </w:rPr>
        <w:t xml:space="preserve"> believed to be one of the oldest in the country.  It has a website</w:t>
      </w:r>
      <w:r w:rsidR="00736D9C">
        <w:rPr>
          <w:sz w:val="28"/>
          <w:szCs w:val="28"/>
        </w:rPr>
        <w:t>,</w:t>
      </w:r>
      <w:r w:rsidR="007245F6" w:rsidRPr="00887055">
        <w:rPr>
          <w:sz w:val="28"/>
          <w:szCs w:val="28"/>
        </w:rPr>
        <w:t xml:space="preserve"> and volunteers deliver a quarterly mag</w:t>
      </w:r>
      <w:r w:rsidR="000F4CB7" w:rsidRPr="00887055">
        <w:rPr>
          <w:sz w:val="28"/>
          <w:szCs w:val="28"/>
        </w:rPr>
        <w:t>azin</w:t>
      </w:r>
      <w:r w:rsidR="00736D9C">
        <w:rPr>
          <w:sz w:val="28"/>
          <w:szCs w:val="28"/>
        </w:rPr>
        <w:t>e to every household</w:t>
      </w:r>
      <w:r w:rsidR="003E0F72">
        <w:rPr>
          <w:sz w:val="28"/>
          <w:szCs w:val="28"/>
        </w:rPr>
        <w:t xml:space="preserve"> to </w:t>
      </w:r>
      <w:r w:rsidR="00850A65">
        <w:rPr>
          <w:sz w:val="28"/>
          <w:szCs w:val="28"/>
        </w:rPr>
        <w:t>help</w:t>
      </w:r>
      <w:r w:rsidR="00736D9C">
        <w:rPr>
          <w:sz w:val="28"/>
          <w:szCs w:val="28"/>
        </w:rPr>
        <w:t xml:space="preserve"> </w:t>
      </w:r>
      <w:r w:rsidR="003E0F72">
        <w:rPr>
          <w:sz w:val="28"/>
          <w:szCs w:val="28"/>
        </w:rPr>
        <w:t xml:space="preserve">keep </w:t>
      </w:r>
      <w:r w:rsidR="007245F6" w:rsidRPr="00887055">
        <w:rPr>
          <w:sz w:val="28"/>
          <w:szCs w:val="28"/>
        </w:rPr>
        <w:t>everyone abreast of local information and various community events.</w:t>
      </w:r>
      <w:r>
        <w:rPr>
          <w:sz w:val="28"/>
          <w:szCs w:val="28"/>
        </w:rPr>
        <w:t xml:space="preserve">  A Climate Change Festival</w:t>
      </w:r>
      <w:r w:rsidR="00736D9C">
        <w:rPr>
          <w:sz w:val="28"/>
          <w:szCs w:val="28"/>
        </w:rPr>
        <w:t xml:space="preserve"> had its inaugural year in 2022, followed by an extremely successful second</w:t>
      </w:r>
      <w:r>
        <w:rPr>
          <w:sz w:val="28"/>
          <w:szCs w:val="28"/>
        </w:rPr>
        <w:t xml:space="preserve"> festival this September. </w:t>
      </w:r>
      <w:r w:rsidR="006E62AF">
        <w:rPr>
          <w:sz w:val="28"/>
          <w:szCs w:val="28"/>
        </w:rPr>
        <w:t>During these,</w:t>
      </w:r>
      <w:r w:rsidR="00736D9C">
        <w:rPr>
          <w:sz w:val="28"/>
          <w:szCs w:val="28"/>
        </w:rPr>
        <w:t xml:space="preserve"> v</w:t>
      </w:r>
      <w:r>
        <w:rPr>
          <w:sz w:val="28"/>
          <w:szCs w:val="28"/>
        </w:rPr>
        <w:t>arious events were he</w:t>
      </w:r>
      <w:r w:rsidR="00736D9C">
        <w:rPr>
          <w:sz w:val="28"/>
          <w:szCs w:val="28"/>
        </w:rPr>
        <w:t>ld at the TD Community Centre, local l</w:t>
      </w:r>
      <w:r>
        <w:rPr>
          <w:sz w:val="28"/>
          <w:szCs w:val="28"/>
        </w:rPr>
        <w:t>ibrary</w:t>
      </w:r>
      <w:r w:rsidR="00736D9C">
        <w:rPr>
          <w:sz w:val="28"/>
          <w:szCs w:val="28"/>
        </w:rPr>
        <w:t>,</w:t>
      </w:r>
      <w:r>
        <w:rPr>
          <w:sz w:val="28"/>
          <w:szCs w:val="28"/>
        </w:rPr>
        <w:t xml:space="preserve"> and the Vera Fletcher Hall (TD)</w:t>
      </w:r>
      <w:r w:rsidR="00167039">
        <w:rPr>
          <w:sz w:val="28"/>
          <w:szCs w:val="28"/>
        </w:rPr>
        <w:t>.  Events such as these foster a str</w:t>
      </w:r>
      <w:r w:rsidR="003B0FF1">
        <w:rPr>
          <w:sz w:val="28"/>
          <w:szCs w:val="28"/>
        </w:rPr>
        <w:t>ong sense of community and bring</w:t>
      </w:r>
      <w:r w:rsidR="00736D9C">
        <w:rPr>
          <w:sz w:val="28"/>
          <w:szCs w:val="28"/>
        </w:rPr>
        <w:t xml:space="preserve"> residents together.</w:t>
      </w:r>
    </w:p>
    <w:p w14:paraId="61B6B793" w14:textId="77777777" w:rsidR="007245F6" w:rsidRPr="00887055" w:rsidRDefault="007245F6">
      <w:pPr>
        <w:rPr>
          <w:sz w:val="28"/>
          <w:szCs w:val="28"/>
        </w:rPr>
      </w:pPr>
      <w:r w:rsidRPr="00887055">
        <w:rPr>
          <w:sz w:val="28"/>
          <w:szCs w:val="28"/>
        </w:rPr>
        <w:t>This is a very close-knit community. Residents who are church-goers attend All Saints</w:t>
      </w:r>
      <w:r w:rsidR="003B0FF1">
        <w:rPr>
          <w:sz w:val="28"/>
          <w:szCs w:val="28"/>
        </w:rPr>
        <w:t xml:space="preserve"> Church </w:t>
      </w:r>
      <w:r w:rsidR="00736D9C">
        <w:rPr>
          <w:sz w:val="28"/>
          <w:szCs w:val="28"/>
        </w:rPr>
        <w:t>in Weston Green,</w:t>
      </w:r>
      <w:r w:rsidRPr="00887055">
        <w:rPr>
          <w:sz w:val="28"/>
          <w:szCs w:val="28"/>
        </w:rPr>
        <w:t xml:space="preserve"> St Nichola</w:t>
      </w:r>
      <w:r w:rsidR="00736D9C">
        <w:rPr>
          <w:sz w:val="28"/>
          <w:szCs w:val="28"/>
        </w:rPr>
        <w:t xml:space="preserve">s in Thames Ditton or Our Lady of Lourdes </w:t>
      </w:r>
      <w:r w:rsidR="00F4015E">
        <w:rPr>
          <w:sz w:val="28"/>
          <w:szCs w:val="28"/>
        </w:rPr>
        <w:t xml:space="preserve">Catholic Church </w:t>
      </w:r>
      <w:r w:rsidR="00736D9C">
        <w:rPr>
          <w:sz w:val="28"/>
          <w:szCs w:val="28"/>
        </w:rPr>
        <w:t xml:space="preserve">in Weston Green. </w:t>
      </w:r>
      <w:r w:rsidR="000F4CB7" w:rsidRPr="00887055">
        <w:rPr>
          <w:sz w:val="28"/>
          <w:szCs w:val="28"/>
        </w:rPr>
        <w:t>These churches</w:t>
      </w:r>
      <w:r w:rsidR="00887055" w:rsidRPr="00887055">
        <w:rPr>
          <w:sz w:val="28"/>
          <w:szCs w:val="28"/>
        </w:rPr>
        <w:t xml:space="preserve"> provide facilities for sever</w:t>
      </w:r>
      <w:r w:rsidR="00736D9C">
        <w:rPr>
          <w:sz w:val="28"/>
          <w:szCs w:val="28"/>
        </w:rPr>
        <w:t>al local groups (ballet; keep fit; baby and toddler groups</w:t>
      </w:r>
      <w:r w:rsidR="00887055" w:rsidRPr="00887055">
        <w:rPr>
          <w:sz w:val="28"/>
          <w:szCs w:val="28"/>
        </w:rPr>
        <w:t xml:space="preserve"> </w:t>
      </w:r>
      <w:r w:rsidR="00F62823" w:rsidRPr="00887055">
        <w:rPr>
          <w:sz w:val="28"/>
          <w:szCs w:val="28"/>
        </w:rPr>
        <w:t>etc.</w:t>
      </w:r>
      <w:r w:rsidR="00887055" w:rsidRPr="00887055">
        <w:rPr>
          <w:sz w:val="28"/>
          <w:szCs w:val="28"/>
        </w:rPr>
        <w:t xml:space="preserve">) and also a base for Guides, Brownies and Scouts </w:t>
      </w:r>
      <w:r w:rsidR="00F4015E">
        <w:rPr>
          <w:sz w:val="28"/>
          <w:szCs w:val="28"/>
        </w:rPr>
        <w:t xml:space="preserve">drawing youngsters </w:t>
      </w:r>
      <w:r w:rsidR="00887055" w:rsidRPr="00887055">
        <w:rPr>
          <w:sz w:val="28"/>
          <w:szCs w:val="28"/>
        </w:rPr>
        <w:t>from both communities. The Thames Ditto</w:t>
      </w:r>
      <w:r w:rsidR="00167039">
        <w:rPr>
          <w:sz w:val="28"/>
          <w:szCs w:val="28"/>
        </w:rPr>
        <w:t>n Library serves both communiti</w:t>
      </w:r>
      <w:r w:rsidR="00887055" w:rsidRPr="00887055">
        <w:rPr>
          <w:sz w:val="28"/>
          <w:szCs w:val="28"/>
        </w:rPr>
        <w:t>es – likewise our local schools. The number of children who walk or cycle (</w:t>
      </w:r>
      <w:r w:rsidR="006E62AF">
        <w:rPr>
          <w:sz w:val="28"/>
          <w:szCs w:val="28"/>
        </w:rPr>
        <w:t xml:space="preserve">evident by the hundreds of bike </w:t>
      </w:r>
      <w:r w:rsidR="00887055" w:rsidRPr="00887055">
        <w:rPr>
          <w:sz w:val="28"/>
          <w:szCs w:val="28"/>
        </w:rPr>
        <w:t>racks!) is</w:t>
      </w:r>
      <w:r w:rsidR="00167039">
        <w:rPr>
          <w:sz w:val="28"/>
          <w:szCs w:val="28"/>
        </w:rPr>
        <w:t xml:space="preserve"> to be celebrated and applauded.</w:t>
      </w:r>
    </w:p>
    <w:p w14:paraId="61B6B794" w14:textId="77777777" w:rsidR="00887055" w:rsidRDefault="00887055">
      <w:pPr>
        <w:rPr>
          <w:sz w:val="28"/>
          <w:szCs w:val="28"/>
        </w:rPr>
      </w:pPr>
      <w:r w:rsidRPr="00887055">
        <w:rPr>
          <w:sz w:val="28"/>
          <w:szCs w:val="28"/>
        </w:rPr>
        <w:t xml:space="preserve">Various community groups exist and volunteers come from, and serve, both communities </w:t>
      </w:r>
      <w:r w:rsidR="00736D9C">
        <w:rPr>
          <w:sz w:val="28"/>
          <w:szCs w:val="28"/>
        </w:rPr>
        <w:t xml:space="preserve">- </w:t>
      </w:r>
      <w:r w:rsidRPr="00887055">
        <w:rPr>
          <w:sz w:val="28"/>
          <w:szCs w:val="28"/>
        </w:rPr>
        <w:t>thus fostering further cohesion. The community is strong and cohesive</w:t>
      </w:r>
      <w:r w:rsidR="006E62AF">
        <w:rPr>
          <w:sz w:val="28"/>
          <w:szCs w:val="28"/>
        </w:rPr>
        <w:t>,</w:t>
      </w:r>
      <w:r w:rsidRPr="00887055">
        <w:rPr>
          <w:sz w:val="28"/>
          <w:szCs w:val="28"/>
        </w:rPr>
        <w:t xml:space="preserve"> and the community spirit is palpable.</w:t>
      </w:r>
    </w:p>
    <w:p w14:paraId="61B6B795" w14:textId="77777777" w:rsidR="003E0925" w:rsidRPr="00887055" w:rsidRDefault="003E092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number of clubs in the area is impressiv</w:t>
      </w:r>
      <w:r w:rsidR="00736D9C">
        <w:rPr>
          <w:sz w:val="28"/>
          <w:szCs w:val="28"/>
        </w:rPr>
        <w:t>e – they serve both TD and WG, a</w:t>
      </w:r>
      <w:r>
        <w:rPr>
          <w:sz w:val="28"/>
          <w:szCs w:val="28"/>
        </w:rPr>
        <w:t>nd in</w:t>
      </w:r>
      <w:r w:rsidR="00736D9C">
        <w:rPr>
          <w:sz w:val="28"/>
          <w:szCs w:val="28"/>
        </w:rPr>
        <w:t>clude the Thames Ditton Tennis C</w:t>
      </w:r>
      <w:r>
        <w:rPr>
          <w:sz w:val="28"/>
          <w:szCs w:val="28"/>
        </w:rPr>
        <w:t>lub, Ember Sports Club, Thames Ditton Cricket Club</w:t>
      </w:r>
      <w:r w:rsidR="00736D9C">
        <w:rPr>
          <w:sz w:val="28"/>
          <w:szCs w:val="28"/>
        </w:rPr>
        <w:t>,</w:t>
      </w:r>
      <w:r w:rsidR="00850A65">
        <w:rPr>
          <w:sz w:val="28"/>
          <w:szCs w:val="28"/>
        </w:rPr>
        <w:t xml:space="preserve"> </w:t>
      </w:r>
      <w:r w:rsidR="00736D9C">
        <w:rPr>
          <w:sz w:val="28"/>
          <w:szCs w:val="28"/>
        </w:rPr>
        <w:t>The Old Cranleighans Sporting C</w:t>
      </w:r>
      <w:r w:rsidR="00850A65">
        <w:rPr>
          <w:sz w:val="28"/>
          <w:szCs w:val="28"/>
        </w:rPr>
        <w:t xml:space="preserve">lub, </w:t>
      </w:r>
      <w:r>
        <w:rPr>
          <w:sz w:val="28"/>
          <w:szCs w:val="28"/>
        </w:rPr>
        <w:t>Col</w:t>
      </w:r>
      <w:r w:rsidR="00736D9C">
        <w:rPr>
          <w:sz w:val="28"/>
          <w:szCs w:val="28"/>
        </w:rPr>
        <w:t>ets Health and Fitness,</w:t>
      </w:r>
      <w:r>
        <w:rPr>
          <w:sz w:val="28"/>
          <w:szCs w:val="28"/>
        </w:rPr>
        <w:t xml:space="preserve"> Dittons Skiff</w:t>
      </w:r>
      <w:r w:rsidR="00736D9C">
        <w:rPr>
          <w:sz w:val="28"/>
          <w:szCs w:val="28"/>
        </w:rPr>
        <w:t xml:space="preserve"> and Punting Club,</w:t>
      </w:r>
      <w:r w:rsidR="00850A65">
        <w:rPr>
          <w:sz w:val="28"/>
          <w:szCs w:val="28"/>
        </w:rPr>
        <w:t xml:space="preserve"> </w:t>
      </w:r>
      <w:r w:rsidR="00736D9C">
        <w:rPr>
          <w:sz w:val="28"/>
          <w:szCs w:val="28"/>
        </w:rPr>
        <w:t>Foley Boxing C</w:t>
      </w:r>
      <w:r>
        <w:rPr>
          <w:sz w:val="28"/>
          <w:szCs w:val="28"/>
        </w:rPr>
        <w:t>lub</w:t>
      </w:r>
      <w:r w:rsidR="006E62AF">
        <w:rPr>
          <w:sz w:val="28"/>
          <w:szCs w:val="28"/>
        </w:rPr>
        <w:t>,</w:t>
      </w:r>
      <w:r>
        <w:rPr>
          <w:sz w:val="28"/>
          <w:szCs w:val="28"/>
        </w:rPr>
        <w:t xml:space="preserve"> and the Old Pauline F</w:t>
      </w:r>
      <w:r w:rsidR="00736D9C">
        <w:rPr>
          <w:sz w:val="28"/>
          <w:szCs w:val="28"/>
        </w:rPr>
        <w:t xml:space="preserve">ootball Club.  </w:t>
      </w:r>
    </w:p>
    <w:p w14:paraId="61B6B796" w14:textId="77777777" w:rsidR="00887055" w:rsidRDefault="003E0925">
      <w:pPr>
        <w:rPr>
          <w:sz w:val="28"/>
          <w:szCs w:val="28"/>
        </w:rPr>
      </w:pPr>
      <w:r>
        <w:rPr>
          <w:sz w:val="28"/>
          <w:szCs w:val="28"/>
        </w:rPr>
        <w:t>With</w:t>
      </w:r>
      <w:r w:rsidR="003E0F72">
        <w:rPr>
          <w:sz w:val="28"/>
          <w:szCs w:val="28"/>
        </w:rPr>
        <w:t xml:space="preserve"> </w:t>
      </w:r>
      <w:r w:rsidR="00887055" w:rsidRPr="00887055">
        <w:rPr>
          <w:sz w:val="28"/>
          <w:szCs w:val="28"/>
        </w:rPr>
        <w:t>this in mind</w:t>
      </w:r>
      <w:r w:rsidR="00736D9C">
        <w:rPr>
          <w:sz w:val="28"/>
          <w:szCs w:val="28"/>
        </w:rPr>
        <w:t>,</w:t>
      </w:r>
      <w:r w:rsidR="00887055" w:rsidRPr="00887055">
        <w:rPr>
          <w:sz w:val="28"/>
          <w:szCs w:val="28"/>
        </w:rPr>
        <w:t xml:space="preserve"> I was</w:t>
      </w:r>
      <w:r w:rsidR="003E0F72">
        <w:rPr>
          <w:sz w:val="28"/>
          <w:szCs w:val="28"/>
        </w:rPr>
        <w:t xml:space="preserve"> astounded to learn </w:t>
      </w:r>
      <w:r w:rsidR="003B0FF1">
        <w:rPr>
          <w:sz w:val="28"/>
          <w:szCs w:val="28"/>
        </w:rPr>
        <w:t>that Surrey C</w:t>
      </w:r>
      <w:r w:rsidR="00850A65">
        <w:rPr>
          <w:sz w:val="28"/>
          <w:szCs w:val="28"/>
        </w:rPr>
        <w:t xml:space="preserve">ounty Council were </w:t>
      </w:r>
      <w:r w:rsidR="00887055" w:rsidRPr="00887055">
        <w:rPr>
          <w:sz w:val="28"/>
          <w:szCs w:val="28"/>
        </w:rPr>
        <w:t>proposing to split the two communities.</w:t>
      </w:r>
      <w:r w:rsidR="00736D9C">
        <w:rPr>
          <w:sz w:val="28"/>
          <w:szCs w:val="28"/>
        </w:rPr>
        <w:t xml:space="preserve"> This</w:t>
      </w:r>
      <w:r w:rsidR="00887055">
        <w:rPr>
          <w:sz w:val="28"/>
          <w:szCs w:val="28"/>
        </w:rPr>
        <w:t xml:space="preserve"> flies in the face of the Boundary Commission’s own criteria </w:t>
      </w:r>
      <w:r w:rsidR="00F4015E">
        <w:rPr>
          <w:sz w:val="28"/>
          <w:szCs w:val="28"/>
        </w:rPr>
        <w:t>which states</w:t>
      </w:r>
      <w:r w:rsidR="00167039">
        <w:rPr>
          <w:sz w:val="28"/>
          <w:szCs w:val="28"/>
        </w:rPr>
        <w:t xml:space="preserve"> that boundaries should:</w:t>
      </w:r>
    </w:p>
    <w:p w14:paraId="61B6B797" w14:textId="77777777" w:rsidR="00887055" w:rsidRPr="00850A65" w:rsidRDefault="00887055" w:rsidP="00887055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50A65">
        <w:rPr>
          <w:i/>
          <w:sz w:val="28"/>
          <w:szCs w:val="28"/>
        </w:rPr>
        <w:t>Ensure that recommendat</w:t>
      </w:r>
      <w:r w:rsidR="00736D9C" w:rsidRPr="00850A65">
        <w:rPr>
          <w:i/>
          <w:sz w:val="28"/>
          <w:szCs w:val="28"/>
        </w:rPr>
        <w:t>ions reflect community identity;</w:t>
      </w:r>
    </w:p>
    <w:p w14:paraId="61B6B798" w14:textId="77777777" w:rsidR="00887055" w:rsidRPr="00850A65" w:rsidRDefault="003B0FF1" w:rsidP="00887055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50A65">
        <w:rPr>
          <w:i/>
          <w:sz w:val="28"/>
          <w:szCs w:val="28"/>
        </w:rPr>
        <w:t>Improve electoral equality by</w:t>
      </w:r>
      <w:r w:rsidR="00887055" w:rsidRPr="00850A65">
        <w:rPr>
          <w:i/>
          <w:sz w:val="28"/>
          <w:szCs w:val="28"/>
        </w:rPr>
        <w:t xml:space="preserve"> equalising the number of electors that </w:t>
      </w:r>
      <w:r w:rsidRPr="00850A65">
        <w:rPr>
          <w:i/>
          <w:sz w:val="28"/>
          <w:szCs w:val="28"/>
        </w:rPr>
        <w:t>each councillor</w:t>
      </w:r>
      <w:r w:rsidR="00887055" w:rsidRPr="00850A65">
        <w:rPr>
          <w:i/>
          <w:sz w:val="28"/>
          <w:szCs w:val="28"/>
        </w:rPr>
        <w:t xml:space="preserve"> represent</w:t>
      </w:r>
      <w:r w:rsidRPr="00850A65">
        <w:rPr>
          <w:i/>
          <w:sz w:val="28"/>
          <w:szCs w:val="28"/>
        </w:rPr>
        <w:t>s</w:t>
      </w:r>
      <w:r w:rsidR="00736D9C" w:rsidRPr="00850A65">
        <w:rPr>
          <w:i/>
          <w:sz w:val="28"/>
          <w:szCs w:val="28"/>
        </w:rPr>
        <w:t>; and</w:t>
      </w:r>
    </w:p>
    <w:p w14:paraId="61B6B799" w14:textId="77777777" w:rsidR="00850A65" w:rsidRPr="006E62AF" w:rsidRDefault="00887055" w:rsidP="006E62AF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 w:rsidRPr="00850A65">
        <w:rPr>
          <w:i/>
          <w:sz w:val="28"/>
          <w:szCs w:val="28"/>
        </w:rPr>
        <w:t xml:space="preserve">Provide </w:t>
      </w:r>
      <w:r w:rsidR="00B46A02" w:rsidRPr="00850A65">
        <w:rPr>
          <w:i/>
          <w:sz w:val="28"/>
          <w:szCs w:val="28"/>
        </w:rPr>
        <w:t xml:space="preserve">arrangements </w:t>
      </w:r>
      <w:r w:rsidRPr="00850A65">
        <w:rPr>
          <w:i/>
          <w:sz w:val="28"/>
          <w:szCs w:val="28"/>
        </w:rPr>
        <w:t xml:space="preserve">that support effective </w:t>
      </w:r>
      <w:r w:rsidR="00167039" w:rsidRPr="00850A65">
        <w:rPr>
          <w:i/>
          <w:sz w:val="28"/>
          <w:szCs w:val="28"/>
        </w:rPr>
        <w:t>and convenient local government.</w:t>
      </w:r>
    </w:p>
    <w:p w14:paraId="61B6B79A" w14:textId="77777777" w:rsidR="00603DED" w:rsidRDefault="00603DED" w:rsidP="00603DED">
      <w:pPr>
        <w:rPr>
          <w:sz w:val="28"/>
          <w:szCs w:val="28"/>
        </w:rPr>
      </w:pPr>
    </w:p>
    <w:p w14:paraId="61B6B79B" w14:textId="77777777" w:rsidR="00167039" w:rsidRDefault="00736D9C" w:rsidP="00603DED">
      <w:pPr>
        <w:rPr>
          <w:sz w:val="28"/>
          <w:szCs w:val="28"/>
        </w:rPr>
      </w:pPr>
      <w:r>
        <w:rPr>
          <w:sz w:val="28"/>
          <w:szCs w:val="28"/>
        </w:rPr>
        <w:t>The existing division</w:t>
      </w:r>
      <w:r w:rsidR="00167039">
        <w:rPr>
          <w:sz w:val="28"/>
          <w:szCs w:val="28"/>
        </w:rPr>
        <w:t xml:space="preserve"> actually give</w:t>
      </w:r>
      <w:r w:rsidR="006E62AF">
        <w:rPr>
          <w:sz w:val="28"/>
          <w:szCs w:val="28"/>
        </w:rPr>
        <w:t>s</w:t>
      </w:r>
      <w:r w:rsidR="00167039">
        <w:rPr>
          <w:sz w:val="28"/>
          <w:szCs w:val="28"/>
        </w:rPr>
        <w:t xml:space="preserve"> more electoral equality than the proposals. The Dittons Division is currently 4% off the ideal Surrey average. The proposals would result in the division being 11% below average.  This does not improve the electoral equality.</w:t>
      </w:r>
    </w:p>
    <w:p w14:paraId="61B6B79C" w14:textId="77777777" w:rsidR="003B0FF1" w:rsidRDefault="00167039" w:rsidP="00603DED">
      <w:pPr>
        <w:rPr>
          <w:sz w:val="28"/>
          <w:szCs w:val="28"/>
        </w:rPr>
      </w:pPr>
      <w:r>
        <w:rPr>
          <w:sz w:val="28"/>
          <w:szCs w:val="28"/>
        </w:rPr>
        <w:t xml:space="preserve">Furthermore, the proposals would mean that the </w:t>
      </w:r>
      <w:r w:rsidR="00736D9C">
        <w:rPr>
          <w:sz w:val="28"/>
          <w:szCs w:val="28"/>
        </w:rPr>
        <w:t xml:space="preserve">proposed </w:t>
      </w:r>
      <w:r>
        <w:rPr>
          <w:sz w:val="28"/>
          <w:szCs w:val="28"/>
        </w:rPr>
        <w:t xml:space="preserve">Division would have TWO County Councillors serving ONE community.  This </w:t>
      </w:r>
      <w:r w:rsidR="008520F7">
        <w:rPr>
          <w:sz w:val="28"/>
          <w:szCs w:val="28"/>
        </w:rPr>
        <w:t xml:space="preserve">would </w:t>
      </w:r>
      <w:r w:rsidR="003B0FF1">
        <w:rPr>
          <w:sz w:val="28"/>
          <w:szCs w:val="28"/>
        </w:rPr>
        <w:t xml:space="preserve">not support effective and convenient local government and </w:t>
      </w:r>
      <w:r>
        <w:rPr>
          <w:sz w:val="28"/>
          <w:szCs w:val="28"/>
        </w:rPr>
        <w:t xml:space="preserve">would </w:t>
      </w:r>
      <w:r w:rsidR="003B0FF1">
        <w:rPr>
          <w:sz w:val="28"/>
          <w:szCs w:val="28"/>
        </w:rPr>
        <w:t>be extremely confusing for residents.</w:t>
      </w:r>
    </w:p>
    <w:p w14:paraId="61B6B79D" w14:textId="77777777" w:rsidR="00167039" w:rsidRDefault="00603DED" w:rsidP="00603DED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3B0FF1">
        <w:rPr>
          <w:sz w:val="28"/>
          <w:szCs w:val="28"/>
        </w:rPr>
        <w:t>he current d</w:t>
      </w:r>
      <w:r w:rsidR="006E62AF">
        <w:rPr>
          <w:sz w:val="28"/>
          <w:szCs w:val="28"/>
        </w:rPr>
        <w:t>ivision boundary is clear and</w:t>
      </w:r>
      <w:r w:rsidR="003B0FF1">
        <w:rPr>
          <w:sz w:val="28"/>
          <w:szCs w:val="28"/>
        </w:rPr>
        <w:t xml:space="preserve"> easily identifiable.  It is familiar to the residents and</w:t>
      </w:r>
      <w:r w:rsidR="003E0925">
        <w:rPr>
          <w:sz w:val="28"/>
          <w:szCs w:val="28"/>
        </w:rPr>
        <w:t>, most importantly, it</w:t>
      </w:r>
      <w:r w:rsidR="000E4DE0">
        <w:rPr>
          <w:sz w:val="28"/>
          <w:szCs w:val="28"/>
        </w:rPr>
        <w:t xml:space="preserve"> works. Why change it</w:t>
      </w:r>
      <w:r w:rsidR="003E0925">
        <w:rPr>
          <w:sz w:val="28"/>
          <w:szCs w:val="28"/>
        </w:rPr>
        <w:t>?</w:t>
      </w:r>
      <w:r w:rsidR="003B0FF1">
        <w:rPr>
          <w:sz w:val="28"/>
          <w:szCs w:val="28"/>
        </w:rPr>
        <w:t xml:space="preserve"> Surrey County Council did not ini</w:t>
      </w:r>
      <w:r w:rsidR="003E0925">
        <w:rPr>
          <w:sz w:val="28"/>
          <w:szCs w:val="28"/>
        </w:rPr>
        <w:t>tially pro</w:t>
      </w:r>
      <w:r w:rsidR="004E1FC5">
        <w:rPr>
          <w:sz w:val="28"/>
          <w:szCs w:val="28"/>
        </w:rPr>
        <w:t>pose any change to the existing arrangements.</w:t>
      </w:r>
    </w:p>
    <w:p w14:paraId="61B6B79E" w14:textId="77777777" w:rsidR="00C02EF2" w:rsidRDefault="00C02EF2" w:rsidP="00603DED">
      <w:pPr>
        <w:rPr>
          <w:sz w:val="28"/>
          <w:szCs w:val="28"/>
        </w:rPr>
      </w:pPr>
      <w:r>
        <w:rPr>
          <w:sz w:val="28"/>
          <w:szCs w:val="28"/>
        </w:rPr>
        <w:t>Point 45 of your proposals states that the Liberal Democrats and West Molesey Residents’ Association suggested changes to the SCC proposals. Respectfully, th</w:t>
      </w:r>
      <w:r w:rsidR="006E62AF">
        <w:rPr>
          <w:sz w:val="28"/>
          <w:szCs w:val="28"/>
        </w:rPr>
        <w:t>ese people obviously have scant</w:t>
      </w:r>
      <w:r>
        <w:rPr>
          <w:sz w:val="28"/>
          <w:szCs w:val="28"/>
        </w:rPr>
        <w:t xml:space="preserve"> </w:t>
      </w:r>
      <w:r w:rsidR="006E62AF">
        <w:rPr>
          <w:sz w:val="28"/>
          <w:szCs w:val="28"/>
        </w:rPr>
        <w:t>(if any)</w:t>
      </w:r>
      <w:r>
        <w:rPr>
          <w:sz w:val="28"/>
          <w:szCs w:val="28"/>
        </w:rPr>
        <w:t xml:space="preserve"> knowledge of the long-standing established link between the Thames Ditt</w:t>
      </w:r>
      <w:r w:rsidR="00F4015E">
        <w:rPr>
          <w:sz w:val="28"/>
          <w:szCs w:val="28"/>
        </w:rPr>
        <w:t>on and Weston Green communities and the important links that exist between Thames Ditton and Long Ditton.</w:t>
      </w:r>
    </w:p>
    <w:p w14:paraId="61B6B79F" w14:textId="77777777" w:rsidR="00C02EF2" w:rsidRDefault="00C02EF2" w:rsidP="00603DED">
      <w:pPr>
        <w:rPr>
          <w:sz w:val="28"/>
          <w:szCs w:val="28"/>
        </w:rPr>
      </w:pPr>
      <w:r>
        <w:rPr>
          <w:sz w:val="28"/>
          <w:szCs w:val="28"/>
        </w:rPr>
        <w:t xml:space="preserve">I very much regret that </w:t>
      </w:r>
      <w:r w:rsidR="00F4015E">
        <w:rPr>
          <w:sz w:val="28"/>
          <w:szCs w:val="28"/>
        </w:rPr>
        <w:t xml:space="preserve">the word </w:t>
      </w:r>
      <w:r w:rsidR="006E62AF">
        <w:rPr>
          <w:sz w:val="28"/>
          <w:szCs w:val="28"/>
        </w:rPr>
        <w:t>‘</w:t>
      </w:r>
      <w:r>
        <w:rPr>
          <w:sz w:val="28"/>
          <w:szCs w:val="28"/>
        </w:rPr>
        <w:t>gerrymandering</w:t>
      </w:r>
      <w:r w:rsidR="006E62AF">
        <w:rPr>
          <w:sz w:val="28"/>
          <w:szCs w:val="28"/>
        </w:rPr>
        <w:t>’</w:t>
      </w:r>
      <w:r>
        <w:rPr>
          <w:sz w:val="28"/>
          <w:szCs w:val="28"/>
        </w:rPr>
        <w:t xml:space="preserve"> comes to mind.</w:t>
      </w:r>
    </w:p>
    <w:p w14:paraId="61B6B7A0" w14:textId="77777777" w:rsidR="00F4015E" w:rsidRDefault="004E1FC5" w:rsidP="00603DED">
      <w:pPr>
        <w:rPr>
          <w:sz w:val="28"/>
          <w:szCs w:val="28"/>
        </w:rPr>
      </w:pPr>
      <w:r>
        <w:rPr>
          <w:sz w:val="28"/>
          <w:szCs w:val="28"/>
        </w:rPr>
        <w:t xml:space="preserve">I have a press cutting </w:t>
      </w:r>
      <w:r w:rsidR="000E4DE0">
        <w:rPr>
          <w:sz w:val="28"/>
          <w:szCs w:val="28"/>
        </w:rPr>
        <w:t xml:space="preserve">on file </w:t>
      </w:r>
      <w:r>
        <w:rPr>
          <w:sz w:val="28"/>
          <w:szCs w:val="28"/>
        </w:rPr>
        <w:t xml:space="preserve">regarding proposals by SCC to alter </w:t>
      </w:r>
      <w:r w:rsidR="00D87EC3">
        <w:rPr>
          <w:sz w:val="28"/>
          <w:szCs w:val="28"/>
        </w:rPr>
        <w:t>the WG boundaries some years ago – its head</w:t>
      </w:r>
      <w:r w:rsidR="003E0F72">
        <w:rPr>
          <w:sz w:val="28"/>
          <w:szCs w:val="28"/>
        </w:rPr>
        <w:t xml:space="preserve">line reads </w:t>
      </w:r>
      <w:r>
        <w:rPr>
          <w:sz w:val="28"/>
          <w:szCs w:val="28"/>
        </w:rPr>
        <w:t xml:space="preserve">“U-Turn over plans to split Weston Green”.  I am hopeful that, given the information supplied </w:t>
      </w:r>
      <w:r w:rsidR="00C02EF2">
        <w:rPr>
          <w:sz w:val="28"/>
          <w:szCs w:val="28"/>
        </w:rPr>
        <w:t>in my submission</w:t>
      </w:r>
      <w:r w:rsidR="003E0F72">
        <w:rPr>
          <w:sz w:val="28"/>
          <w:szCs w:val="28"/>
        </w:rPr>
        <w:t xml:space="preserve"> </w:t>
      </w:r>
      <w:r w:rsidR="00F4015E">
        <w:rPr>
          <w:sz w:val="28"/>
          <w:szCs w:val="28"/>
        </w:rPr>
        <w:t>(</w:t>
      </w:r>
      <w:r w:rsidR="00C02EF2">
        <w:rPr>
          <w:sz w:val="28"/>
          <w:szCs w:val="28"/>
        </w:rPr>
        <w:t>and similar comments from others in this communit</w:t>
      </w:r>
      <w:r w:rsidR="00F4015E">
        <w:rPr>
          <w:sz w:val="28"/>
          <w:szCs w:val="28"/>
        </w:rPr>
        <w:t>y)</w:t>
      </w:r>
      <w:r w:rsidR="000E4DE0">
        <w:rPr>
          <w:sz w:val="28"/>
          <w:szCs w:val="28"/>
        </w:rPr>
        <w:t xml:space="preserve"> I shall see a similar headline</w:t>
      </w:r>
      <w:r w:rsidR="00C02EF2">
        <w:rPr>
          <w:sz w:val="28"/>
          <w:szCs w:val="28"/>
        </w:rPr>
        <w:t xml:space="preserve"> in the local news later this year.</w:t>
      </w:r>
    </w:p>
    <w:p w14:paraId="61B6B7A1" w14:textId="77777777" w:rsidR="00603DED" w:rsidRDefault="00603DED" w:rsidP="00603DED">
      <w:pPr>
        <w:rPr>
          <w:sz w:val="28"/>
          <w:szCs w:val="28"/>
        </w:rPr>
      </w:pPr>
    </w:p>
    <w:p w14:paraId="61B6B7A2" w14:textId="77777777" w:rsidR="00603DED" w:rsidRDefault="00603DED" w:rsidP="00603DED">
      <w:pPr>
        <w:rPr>
          <w:sz w:val="28"/>
          <w:szCs w:val="28"/>
        </w:rPr>
      </w:pPr>
    </w:p>
    <w:p w14:paraId="61B6B7A3" w14:textId="77777777" w:rsidR="00F4015E" w:rsidRDefault="006E62AF" w:rsidP="00603DED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 summary,</w:t>
      </w:r>
      <w:r w:rsidR="00603DED">
        <w:rPr>
          <w:sz w:val="28"/>
          <w:szCs w:val="28"/>
        </w:rPr>
        <w:t xml:space="preserve"> the</w:t>
      </w:r>
      <w:r w:rsidR="00F4015E">
        <w:rPr>
          <w:sz w:val="28"/>
          <w:szCs w:val="28"/>
        </w:rPr>
        <w:t xml:space="preserve"> proposed change to the Dittons Division would serve no useful purpose, would cause a great deal of confusion, and would not fulfil the Boundary Commission’s own criteria.  I urge you therefore to reconsider the recommendations and remain with the status quo.</w:t>
      </w:r>
    </w:p>
    <w:p w14:paraId="61B6B7A4" w14:textId="77777777" w:rsidR="00F4015E" w:rsidRDefault="00F4015E" w:rsidP="00603DED">
      <w:pPr>
        <w:rPr>
          <w:sz w:val="28"/>
          <w:szCs w:val="28"/>
        </w:rPr>
      </w:pPr>
      <w:r>
        <w:rPr>
          <w:sz w:val="28"/>
          <w:szCs w:val="28"/>
        </w:rPr>
        <w:t xml:space="preserve">Yours </w:t>
      </w:r>
      <w:r w:rsidR="00850A65">
        <w:rPr>
          <w:sz w:val="28"/>
          <w:szCs w:val="28"/>
        </w:rPr>
        <w:t>faithfully</w:t>
      </w:r>
      <w:r w:rsidR="006E62AF">
        <w:rPr>
          <w:sz w:val="28"/>
          <w:szCs w:val="28"/>
        </w:rPr>
        <w:t>,</w:t>
      </w:r>
    </w:p>
    <w:p w14:paraId="61B6B7A5" w14:textId="77777777" w:rsidR="00F4015E" w:rsidRPr="006E62AF" w:rsidRDefault="00F4015E" w:rsidP="00603DED">
      <w:pPr>
        <w:rPr>
          <w:i/>
          <w:sz w:val="28"/>
          <w:szCs w:val="28"/>
        </w:rPr>
      </w:pPr>
      <w:r w:rsidRPr="006E62AF">
        <w:rPr>
          <w:i/>
          <w:sz w:val="28"/>
          <w:szCs w:val="28"/>
        </w:rPr>
        <w:t>Tannia Shipley (Mrs).</w:t>
      </w:r>
    </w:p>
    <w:p w14:paraId="61B6B7A6" w14:textId="77777777" w:rsidR="00B46A02" w:rsidRPr="00B46A02" w:rsidRDefault="00B46A02" w:rsidP="00B46A02">
      <w:pPr>
        <w:rPr>
          <w:sz w:val="28"/>
          <w:szCs w:val="28"/>
        </w:rPr>
      </w:pPr>
    </w:p>
    <w:sectPr w:rsidR="00B46A02" w:rsidRPr="00B46A02" w:rsidSect="00603DED">
      <w:pgSz w:w="11906" w:h="16838"/>
      <w:pgMar w:top="737" w:right="964" w:bottom="39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C0E79"/>
    <w:multiLevelType w:val="hybridMultilevel"/>
    <w:tmpl w:val="41F819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30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5F6"/>
    <w:rsid w:val="000E4DE0"/>
    <w:rsid w:val="000F4CB7"/>
    <w:rsid w:val="00167039"/>
    <w:rsid w:val="003B0FF1"/>
    <w:rsid w:val="003C540D"/>
    <w:rsid w:val="003E0925"/>
    <w:rsid w:val="003E0F72"/>
    <w:rsid w:val="004E1FC5"/>
    <w:rsid w:val="00537244"/>
    <w:rsid w:val="00603DED"/>
    <w:rsid w:val="006E62AF"/>
    <w:rsid w:val="007245F6"/>
    <w:rsid w:val="00736D9C"/>
    <w:rsid w:val="00850A65"/>
    <w:rsid w:val="008520F7"/>
    <w:rsid w:val="00887055"/>
    <w:rsid w:val="00B46A02"/>
    <w:rsid w:val="00C02EF2"/>
    <w:rsid w:val="00C87EE4"/>
    <w:rsid w:val="00D87EC3"/>
    <w:rsid w:val="00DC557F"/>
    <w:rsid w:val="00EA7DA7"/>
    <w:rsid w:val="00F4015E"/>
    <w:rsid w:val="00F62823"/>
    <w:rsid w:val="00FD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6B785"/>
  <w15:docId w15:val="{07D0DB18-377B-4891-BC99-00A144A8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055"/>
    <w:pPr>
      <w:ind w:left="720"/>
      <w:contextualSpacing/>
    </w:pPr>
  </w:style>
  <w:style w:type="paragraph" w:styleId="NoSpacing">
    <w:name w:val="No Spacing"/>
    <w:uiPriority w:val="1"/>
    <w:qFormat/>
    <w:rsid w:val="00F40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lcf76f155ced4ddcb4097134ff3c332f xmlns="50c99a36-a2cb-4f82-b0db-85cac3f96973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Surrey</TermName>
          <TermId xmlns="http://schemas.microsoft.com/office/infopath/2007/PartnerControls">1ede93f2-1e01-46cf-8fdc-b03c954bb2bc</TermId>
        </TermInfo>
      </Terms>
    </d08e702f979e48d3863205ea645082c2>
    <TaxCatchAll xmlns="07a766d4-cf60-4260-9f49-242aaa07e1bd">
      <Value>286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8E1B448797E44546BD38FC754698F8DE" ma:contentTypeVersion="15" ma:contentTypeDescription="Parent Document Content Type for all review documents" ma:contentTypeScope="" ma:versionID="6e48834dc7a51c1170c29402d43d1ca7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50c99a36-a2cb-4f82-b0db-85cac3f96973" targetNamespace="http://schemas.microsoft.com/office/2006/metadata/properties" ma:root="true" ma:fieldsID="8ca159f6cc33807e773b99c4b565b7d5" ns1:_="" ns2:_="" ns3:_="" ns4:_="">
    <xsd:import namespace="http://schemas.microsoft.com/sharepoint/v3"/>
    <xsd:import namespace="07a766d4-cf60-4260-9f49-242aaa07e1bd"/>
    <xsd:import namespace="d23c6157-5623-4293-b83e-785d6ba7de2d"/>
    <xsd:import namespace="50c99a36-a2cb-4f82-b0db-85cac3f9697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9a36-a2cb-4f82-b0db-85cac3f9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B2FCE-EF5C-4E87-853A-99C63E7C8EC6}">
  <ds:schemaRefs>
    <ds:schemaRef ds:uri="http://schemas.microsoft.com/office/2006/metadata/properties"/>
    <ds:schemaRef ds:uri="http://schemas.microsoft.com/office/infopath/2007/PartnerControls"/>
    <ds:schemaRef ds:uri="07a766d4-cf60-4260-9f49-242aaa07e1bd"/>
    <ds:schemaRef ds:uri="d23c6157-5623-4293-b83e-785d6ba7de2d"/>
    <ds:schemaRef ds:uri="50c99a36-a2cb-4f82-b0db-85cac3f96973"/>
  </ds:schemaRefs>
</ds:datastoreItem>
</file>

<file path=customXml/itemProps2.xml><?xml version="1.0" encoding="utf-8"?>
<ds:datastoreItem xmlns:ds="http://schemas.openxmlformats.org/officeDocument/2006/customXml" ds:itemID="{55E8DF63-17C7-49BF-8294-E6AFF2337E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C9B53-548A-4481-B790-B538C23056F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EB7F63E3-DC35-49D7-B71B-6E744A3F29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9F397C8-97B9-417C-8F2F-5C1EB6624A3F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B0473F5-7004-488F-92CE-989F3E9BD8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Tannia</dc:creator>
  <cp:lastModifiedBy>Rutherford, Tom</cp:lastModifiedBy>
  <cp:revision>18</cp:revision>
  <dcterms:created xsi:type="dcterms:W3CDTF">2023-10-03T16:05:00Z</dcterms:created>
  <dcterms:modified xsi:type="dcterms:W3CDTF">2023-11-16T13:41:00Z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0x010100E7BD6A8A66F7CB4BBA2B02F0531791BE0026A9A75CCCA16F4693F1FE45F71519DE008E1B448797E44546BD38FC754698F8DE</vt:lpwstr>
  </property>
  <property fmtid="{D5CDD505-2E9C-101B-9397-08002B2CF9AE}" pid="3" name="AuthorityName">
    <vt:lpwstr>286;#Surrey|1ede93f2-1e01-46cf-8fdc-b03c954bb2bc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  <property fmtid="{D5CDD505-2E9C-101B-9397-08002B2CF9AE}" pid="6" name="MediaServiceImageTags">
    <vt:lpwstr/>
  </property>
</Properties>
</file>